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front_antiinperialist"/>
    <w:p>
      <w:pPr>
        <w:pStyle w:val="1"/>
      </w:pPr>
      <w:r>
        <w:t xml:space="preserve">Front_AntiInperialist</w:t>
      </w:r>
    </w:p>
    <w:bookmarkStart w:id="20" w:name="X541de899ecfdc3d384cd1b33cffb7c88026e65c"/>
    <w:p>
      <w:pPr>
        <w:pStyle w:val="6"/>
      </w:pPr>
      <w:r>
        <w:t xml:space="preserve">2026-07-06 10:20:09</w:t>
      </w:r>
    </w:p>
    <w:p>
      <w:pPr>
        <w:pStyle w:val="FirstParagraph"/>
      </w:pPr>
      <w:r>
        <w:rPr>
          <w:b/>
          <w:bCs/>
        </w:rPr>
        <w:t xml:space="preserve">00:00:00 Speaker 1</w:t>
      </w:r>
      <w:r>
        <w:br/>
      </w:r>
      <w:r>
        <w:t xml:space="preserve">Panel y a las personas que participan.</w:t>
      </w:r>
    </w:p>
    <w:p>
      <w:pPr>
        <w:pStyle w:val="a2"/>
      </w:pPr>
      <w:r>
        <w:rPr>
          <w:b/>
          <w:bCs/>
        </w:rPr>
        <w:t xml:space="preserve">00:00:04 Speaker 1</w:t>
      </w:r>
      <w:r>
        <w:br/>
      </w:r>
      <w:r>
        <w:t xml:space="preserve">Empezaremos con el Frente Antiimperialista.</w:t>
      </w:r>
    </w:p>
    <w:p>
      <w:pPr>
        <w:pStyle w:val="a2"/>
      </w:pPr>
      <w:r>
        <w:rPr>
          <w:b/>
          <w:bCs/>
        </w:rPr>
        <w:t xml:space="preserve">00:00:12 Speaker 3</w:t>
      </w:r>
      <w:r>
        <w:br/>
      </w:r>
      <w:r>
        <w:t xml:space="preserve">Amigos, camaradas y delegados</w:t>
      </w:r>
    </w:p>
    <w:p>
      <w:pPr>
        <w:pStyle w:val="a2"/>
      </w:pPr>
      <w:r>
        <w:rPr>
          <w:b/>
          <w:bCs/>
        </w:rPr>
        <w:t xml:space="preserve">00:00:15 Speaker 1</w:t>
      </w:r>
      <w:r>
        <w:br/>
      </w:r>
      <w:r>
        <w:t xml:space="preserve">Bienvenidos a todos.</w:t>
      </w:r>
    </w:p>
    <w:p>
      <w:pPr>
        <w:pStyle w:val="a2"/>
      </w:pPr>
      <w:r>
        <w:rPr>
          <w:b/>
          <w:bCs/>
        </w:rPr>
        <w:t xml:space="preserve">00:00:19 Speaker 1</w:t>
      </w:r>
      <w:r>
        <w:br/>
      </w:r>
      <w:r>
        <w:t xml:space="preserve">Estamos reunidos en Barcelona en un momento en el cual el imperialismo se está acelerando.</w:t>
      </w:r>
    </w:p>
    <w:p>
      <w:pPr>
        <w:pStyle w:val="a2"/>
      </w:pPr>
      <w:r>
        <w:rPr>
          <w:b/>
          <w:bCs/>
        </w:rPr>
        <w:t xml:space="preserve">00:00:27 Speaker 1</w:t>
      </w:r>
      <w:r>
        <w:br/>
      </w:r>
      <w:r>
        <w:t xml:space="preserve">Y Está preparando la guerra generalizada.</w:t>
      </w:r>
    </w:p>
    <w:p>
      <w:pPr>
        <w:pStyle w:val="a2"/>
      </w:pPr>
      <w:r>
        <w:rPr>
          <w:b/>
          <w:bCs/>
        </w:rPr>
        <w:t xml:space="preserve">00:00:31 Speaker 3</w:t>
      </w:r>
      <w:r>
        <w:br/>
      </w:r>
      <w:r>
        <w:t xml:space="preserve">En unos días la</w:t>
      </w:r>
    </w:p>
    <w:p>
      <w:pPr>
        <w:pStyle w:val="a2"/>
      </w:pPr>
      <w:r>
        <w:rPr>
          <w:b/>
          <w:bCs/>
        </w:rPr>
        <w:t xml:space="preserve">00:00:33 Speaker 1</w:t>
      </w:r>
      <w:r>
        <w:br/>
      </w:r>
      <w:r>
        <w:t xml:space="preserve">OTAN va a tener su cumbre en Turquía, ya se ha mencionado, y se presentará como un marco para la estabilidad, la seguridad y el orden internacional. Pero en realidad.</w:t>
      </w:r>
    </w:p>
    <w:p>
      <w:pPr>
        <w:pStyle w:val="a2"/>
      </w:pPr>
      <w:r>
        <w:rPr>
          <w:b/>
          <w:bCs/>
        </w:rPr>
        <w:t xml:space="preserve">00:00:50 Speaker 1</w:t>
      </w:r>
      <w:r>
        <w:br/>
      </w:r>
      <w:r>
        <w:t xml:space="preserve">Está avanzando la coordinación de un sistema de guerra mundial dirigido en contra de los pueblos del mundo en contra de nosotros.</w:t>
      </w:r>
    </w:p>
    <w:p>
      <w:pPr>
        <w:pStyle w:val="a2"/>
      </w:pPr>
      <w:r>
        <w:rPr>
          <w:b/>
          <w:bCs/>
        </w:rPr>
        <w:t xml:space="preserve">00:01:01 Speaker 1</w:t>
      </w:r>
      <w:r>
        <w:br/>
      </w:r>
      <w:r>
        <w:t xml:space="preserve">Esta Cumbre en Turquía no es simbólica. Marca la concentración de la arquitectura opresora de la OTAN en una región que conecta Europa.</w:t>
      </w:r>
    </w:p>
    <w:p>
      <w:pPr>
        <w:pStyle w:val="a2"/>
      </w:pPr>
      <w:r>
        <w:rPr>
          <w:b/>
          <w:bCs/>
        </w:rPr>
        <w:t xml:space="preserve">00:01:14 Speaker 1</w:t>
      </w:r>
      <w:r>
        <w:br/>
      </w:r>
      <w:r>
        <w:t xml:space="preserve">Con Asia Occidental, Cáucaso y África.</w:t>
      </w:r>
    </w:p>
    <w:p>
      <w:pPr>
        <w:pStyle w:val="a2"/>
      </w:pPr>
      <w:r>
        <w:rPr>
          <w:b/>
          <w:bCs/>
        </w:rPr>
        <w:t xml:space="preserve">00:01:21 Speaker 1</w:t>
      </w:r>
      <w:r>
        <w:br/>
      </w:r>
      <w:r>
        <w:t xml:space="preserve">El plan de establecer un nuevo cuerpo y un nuevo centro de operaciones en Turquía es parte de esta arquitectura.</w:t>
      </w:r>
    </w:p>
    <w:p>
      <w:pPr>
        <w:pStyle w:val="a2"/>
      </w:pPr>
      <w:r>
        <w:rPr>
          <w:b/>
          <w:bCs/>
        </w:rPr>
        <w:t xml:space="preserve">00:01:32 Speaker 1</w:t>
      </w:r>
      <w:r>
        <w:br/>
      </w:r>
      <w:r>
        <w:t xml:space="preserve">Más de 22.000 soldados de la OTAN y material de guerra avanzado preparado para matar y para derramar la sangre de las personas.</w:t>
      </w:r>
    </w:p>
    <w:p>
      <w:pPr>
        <w:pStyle w:val="a2"/>
      </w:pPr>
      <w:r>
        <w:rPr>
          <w:b/>
          <w:bCs/>
        </w:rPr>
        <w:t xml:space="preserve">00:01:44 Speaker 1</w:t>
      </w:r>
      <w:r>
        <w:br/>
      </w:r>
      <w:r>
        <w:t xml:space="preserve">Es una estructura defensiva, pero en realidad es una nota de comando para la escalación</w:t>
      </w:r>
    </w:p>
    <w:p>
      <w:pPr>
        <w:pStyle w:val="a2"/>
      </w:pPr>
      <w:r>
        <w:rPr>
          <w:b/>
          <w:bCs/>
        </w:rPr>
        <w:t xml:space="preserve">00:01:52 Speaker 3</w:t>
      </w:r>
      <w:r>
        <w:br/>
      </w:r>
      <w:r>
        <w:t xml:space="preserve">Para el control.</w:t>
      </w:r>
    </w:p>
    <w:p>
      <w:pPr>
        <w:pStyle w:val="a2"/>
      </w:pPr>
      <w:r>
        <w:rPr>
          <w:b/>
          <w:bCs/>
        </w:rPr>
        <w:t xml:space="preserve">00:01:58 Speaker 1</w:t>
      </w:r>
      <w:r>
        <w:br/>
      </w:r>
      <w:r>
        <w:t xml:space="preserve">La integración en las estructuras de la OTAN con la colaboración del gobierno de Erdogan, que es el responsable directo de la opresión y el asesinato del pueblo palestino. Turquía se está transformando en un foco de imperialismo avanzado para poder proyectar el poder a diferentes regiones. El objetivo no es la defensa.</w:t>
      </w:r>
    </w:p>
    <w:p>
      <w:pPr>
        <w:pStyle w:val="a2"/>
      </w:pPr>
      <w:r>
        <w:rPr>
          <w:b/>
          <w:bCs/>
        </w:rPr>
        <w:t xml:space="preserve">00:02:26 Speaker 1</w:t>
      </w:r>
      <w:r>
        <w:br/>
      </w:r>
      <w:r>
        <w:t xml:space="preserve">El objetivo es la dominación total. Intimidar a los Estados independientes y acercar a las personas que resisten.</w:t>
      </w:r>
    </w:p>
    <w:p>
      <w:pPr>
        <w:pStyle w:val="a2"/>
      </w:pPr>
      <w:r>
        <w:rPr>
          <w:b/>
          <w:bCs/>
        </w:rPr>
        <w:t xml:space="preserve">00:02:39 Speaker 1</w:t>
      </w:r>
      <w:r>
        <w:br/>
      </w:r>
      <w:r>
        <w:t xml:space="preserve">Tener impacto en cada formación política que se les resista y en cada persona con potencial revolucionario a través del miedo, de las masacres y de las sanciones, dando el mensaje de que la supervivencia sólo es posible en sus términos, en los términos de los imperialistas.</w:t>
      </w:r>
    </w:p>
    <w:p>
      <w:pPr>
        <w:pStyle w:val="a2"/>
      </w:pPr>
      <w:r>
        <w:rPr>
          <w:b/>
          <w:bCs/>
        </w:rPr>
        <w:t xml:space="preserve">00:03:01 Speaker 1</w:t>
      </w:r>
      <w:r>
        <w:br/>
      </w:r>
      <w:r>
        <w:t xml:space="preserve">Lo que ellos nombran seguridad en realidad es la expansión de un sistema de agresión permanente. La seguridad para ellos es la agresión permanente.</w:t>
      </w:r>
    </w:p>
    <w:p>
      <w:pPr>
        <w:pStyle w:val="a2"/>
      </w:pPr>
      <w:r>
        <w:rPr>
          <w:b/>
          <w:bCs/>
        </w:rPr>
        <w:t xml:space="preserve">00:03:14 Speaker 1</w:t>
      </w:r>
      <w:r>
        <w:br/>
      </w:r>
      <w:r>
        <w:t xml:space="preserve">La OTAN no es una alianza defensiva, todos lo sabemos.</w:t>
      </w:r>
    </w:p>
    <w:p>
      <w:pPr>
        <w:pStyle w:val="a2"/>
      </w:pPr>
      <w:r>
        <w:rPr>
          <w:b/>
          <w:bCs/>
        </w:rPr>
        <w:t xml:space="preserve">00:03:20 Speaker 1</w:t>
      </w:r>
      <w:r>
        <w:br/>
      </w:r>
      <w:r>
        <w:t xml:space="preserve">Es una expresión militar organizada del imperialismo en forma contemporánea. Coordina guerras, opresiones, sanciones, operaciones de cambio de régimen y guerras subsidiarias orquestadas por los Estados Unidos y sus aliados.</w:t>
      </w:r>
    </w:p>
    <w:p>
      <w:pPr>
        <w:pStyle w:val="a2"/>
      </w:pPr>
      <w:r>
        <w:rPr>
          <w:b/>
          <w:bCs/>
        </w:rPr>
        <w:t xml:space="preserve">00:03:43 Speaker 1</w:t>
      </w:r>
      <w:r>
        <w:br/>
      </w:r>
      <w:r>
        <w:t xml:space="preserve">No es algo abstracto. Yugoslavia, Afganistán, Libia.</w:t>
      </w:r>
    </w:p>
    <w:p>
      <w:pPr>
        <w:pStyle w:val="a2"/>
      </w:pPr>
      <w:r>
        <w:rPr>
          <w:b/>
          <w:bCs/>
        </w:rPr>
        <w:t xml:space="preserve">00:03:51 Speaker 1</w:t>
      </w:r>
      <w:r>
        <w:br/>
      </w:r>
      <w:r>
        <w:t xml:space="preserve">La expansión continua de la militarización de Europa, Asia y demás. En cada intervención, la lógica es la misma: desmantelar la soberanía, asegurarse territorios estratégicos, controlar los recursos e impulsar la dependencia política.</w:t>
      </w:r>
    </w:p>
    <w:p>
      <w:pPr>
        <w:pStyle w:val="a2"/>
      </w:pPr>
      <w:r>
        <w:rPr>
          <w:b/>
          <w:bCs/>
        </w:rPr>
        <w:t xml:space="preserve">00:04:14 Speaker 1</w:t>
      </w:r>
      <w:r>
        <w:br/>
      </w:r>
      <w:r>
        <w:t xml:space="preserve">Cuando no se puede invadir directamente, se usan otro tipo de instrumentos por parte de la OTAN como la estrangulación económica, las sanciones o la desestabilización política y guerras subsidiarias. Cambia el formato, pero la función sigue siendo la misma.</w:t>
      </w:r>
    </w:p>
    <w:p>
      <w:pPr>
        <w:pStyle w:val="a2"/>
      </w:pPr>
      <w:r>
        <w:rPr>
          <w:b/>
          <w:bCs/>
        </w:rPr>
        <w:t xml:space="preserve">00:04:39 Speaker 1</w:t>
      </w:r>
      <w:r>
        <w:br/>
      </w:r>
      <w:r>
        <w:t xml:space="preserve">Para superar las crisis.</w:t>
      </w:r>
    </w:p>
    <w:p>
      <w:pPr>
        <w:pStyle w:val="a2"/>
      </w:pPr>
      <w:r>
        <w:rPr>
          <w:b/>
          <w:bCs/>
        </w:rPr>
        <w:t xml:space="preserve">00:04:43 Speaker 1</w:t>
      </w:r>
      <w:r>
        <w:br/>
      </w:r>
      <w:r>
        <w:t xml:space="preserve">El poder del imperialismo no solo se usa el formato militar, se usa un sistema internacional de dependencia. Se fuerza a los países a la dependencia financiera</w:t>
      </w:r>
    </w:p>
    <w:p>
      <w:pPr>
        <w:pStyle w:val="a2"/>
      </w:pPr>
      <w:r>
        <w:rPr>
          <w:b/>
          <w:bCs/>
        </w:rPr>
        <w:t xml:space="preserve">00:05:01 Speaker 1</w:t>
      </w:r>
      <w:r>
        <w:br/>
      </w:r>
      <w:r>
        <w:t xml:space="preserve">La Dependencia tecnológica, energética y también cultural.</w:t>
      </w:r>
    </w:p>
    <w:p>
      <w:pPr>
        <w:pStyle w:val="a2"/>
      </w:pPr>
      <w:r>
        <w:rPr>
          <w:b/>
          <w:bCs/>
        </w:rPr>
        <w:t xml:space="preserve">00:05:09 Speaker 3</w:t>
      </w:r>
      <w:r>
        <w:br/>
      </w:r>
      <w:r>
        <w:t xml:space="preserve">La OTAN.</w:t>
      </w:r>
    </w:p>
    <w:p>
      <w:pPr>
        <w:pStyle w:val="a2"/>
      </w:pPr>
      <w:r>
        <w:rPr>
          <w:b/>
          <w:bCs/>
        </w:rPr>
        <w:t xml:space="preserve">00:05:13 Speaker 1</w:t>
      </w:r>
      <w:r>
        <w:br/>
      </w:r>
      <w:r>
        <w:t xml:space="preserve">Tiene unos mecanismos, Centralizadores que buscan asegurarse de que nadie se pueda desarrollar de forma independiente fuera de las estructuras de acumulación capitalista dominadas por el imperialismo. Y cualquier intento de soberanía económica, política o estratégica se trata como una amenaza. Con lo cual todos nos acabamos teniendo miedo de los imperialistas, no porque tengan un peligro como tal, sino porque.</w:t>
      </w:r>
    </w:p>
    <w:p>
      <w:pPr>
        <w:pStyle w:val="a2"/>
      </w:pPr>
      <w:r>
        <w:rPr>
          <w:b/>
          <w:bCs/>
        </w:rPr>
        <w:t xml:space="preserve">00:05:45 Speaker 1</w:t>
      </w:r>
      <w:r>
        <w:br/>
      </w:r>
      <w:r>
        <w:t xml:space="preserve">Rompe la lógica de la cultura. El imperialismo no tolera la autonomía, requiere la jerarquía.</w:t>
      </w:r>
    </w:p>
    <w:p>
      <w:pPr>
        <w:pStyle w:val="a2"/>
      </w:pPr>
      <w:r>
        <w:rPr>
          <w:b/>
          <w:bCs/>
        </w:rPr>
        <w:t xml:space="preserve">00:05:55 Speaker 1</w:t>
      </w:r>
      <w:r>
        <w:br/>
      </w:r>
      <w:r>
        <w:t xml:space="preserve">La lógica de la guerra es tener el poder desde dentro y militarizar y esto requiere el control en casa. Eso se expresa con sistemas de vigilancia, la criminalización de la descendencia, los marcos antiterritoriales y la restricción de las libertades políticas.</w:t>
      </w:r>
    </w:p>
    <w:p>
      <w:pPr>
        <w:pStyle w:val="a2"/>
      </w:pPr>
      <w:r>
        <w:rPr>
          <w:b/>
          <w:bCs/>
        </w:rPr>
        <w:t xml:space="preserve">00:06:20 Speaker 1</w:t>
      </w:r>
      <w:r>
        <w:br/>
      </w:r>
      <w:r>
        <w:t xml:space="preserve">Los estados de seguridad y la represión política forman parte de la misma moneda. El genocidio en Palestina no es una excepción a este orden, es una de sus expresiones más claras. El sionismo funciona como un acto de imperialismo en Asia Occidental</w:t>
      </w:r>
    </w:p>
    <w:p>
      <w:pPr>
        <w:pStyle w:val="a2"/>
      </w:pPr>
      <w:r>
        <w:rPr>
          <w:b/>
          <w:bCs/>
        </w:rPr>
        <w:t xml:space="preserve">00:06:43 Speaker 1</w:t>
      </w:r>
      <w:r>
        <w:br/>
      </w:r>
      <w:r>
        <w:t xml:space="preserve">Muestra cómo están alineados con los poderes y la arquitectura del poder de la OTAN. El sistema que armó a Israel es el sistema que está expandiendo la OTAN. El mismo bloque político y económico que mantiene la ocupación en el extranjero, mantiene la militarización a nivel mundial y, por lo tanto, Palestina no es una cuestión separada, es un frente central de resistencia en contra del poder imperialista.</w:t>
      </w:r>
    </w:p>
    <w:p>
      <w:pPr>
        <w:pStyle w:val="a2"/>
      </w:pPr>
      <w:r>
        <w:rPr>
          <w:b/>
          <w:bCs/>
        </w:rPr>
        <w:t xml:space="preserve">00:07:16 Speaker 1</w:t>
      </w:r>
      <w:r>
        <w:br/>
      </w:r>
      <w:r>
        <w:t xml:space="preserve">Tenemos que luchar y, por lo tanto, tenemos que estar en solidaridad con el pueblo palestino y su resistencia. El imperialismo no se basa en la estabilidad, se expande porque tiene muchísimos desafíos internos, crisis internas y contradicciones y necesita la agresión exterior. Se expande porque la legitimidad se está erosionando en gran partes del mundo y cada expansión produce una resistencia.</w:t>
      </w:r>
    </w:p>
    <w:p>
      <w:pPr>
        <w:pStyle w:val="a2"/>
      </w:pPr>
      <w:r>
        <w:rPr>
          <w:b/>
          <w:bCs/>
        </w:rPr>
        <w:t xml:space="preserve">00:07:50 Speaker 1</w:t>
      </w:r>
      <w:r>
        <w:br/>
      </w:r>
      <w:r>
        <w:t xml:space="preserve">Y esta resistencia ya no queda aislada. Se internacionaliza y crece. Desde Palestina, América Latina.</w:t>
      </w:r>
    </w:p>
    <w:p>
      <w:pPr>
        <w:pStyle w:val="a2"/>
      </w:pPr>
      <w:r>
        <w:rPr>
          <w:b/>
          <w:bCs/>
        </w:rPr>
        <w:t xml:space="preserve">00:08:06 Speaker 1</w:t>
      </w:r>
      <w:r>
        <w:br/>
      </w:r>
      <w:r>
        <w:t xml:space="preserve">Desde África a Asia.</w:t>
      </w:r>
    </w:p>
    <w:p>
      <w:pPr>
        <w:pStyle w:val="a2"/>
      </w:pPr>
      <w:r>
        <w:rPr>
          <w:b/>
          <w:bCs/>
        </w:rPr>
        <w:t xml:space="preserve">00:08:10 Speaker 1</w:t>
      </w:r>
      <w:r>
        <w:br/>
      </w:r>
      <w:r>
        <w:t xml:space="preserve">Y cada vez más en los centros imperialistas mismos los pueblos entran en conflicto con esta estructura que los está dominando. El sistema no se conserva, se está desestabilizando. La pregunta central ya no es si vamos a entender el imperialismo sino cómo vamos a luchar en contra de él. La oposición a las guerras individuales no es suficiente.</w:t>
      </w:r>
    </w:p>
    <w:p>
      <w:pPr>
        <w:pStyle w:val="a2"/>
      </w:pPr>
      <w:r>
        <w:rPr>
          <w:b/>
          <w:bCs/>
        </w:rPr>
        <w:t xml:space="preserve">00:08:40 Speaker 1</w:t>
      </w:r>
      <w:r>
        <w:br/>
      </w:r>
      <w:r>
        <w:t xml:space="preserve">Porque la causa es sistémica y siempre que exista el imperialismo la guerra se va a seguir reproduciendo. Por lo tanto, nuestra orientación política debe ser muy clara. No a la reforma de la OTAN, no a la adaptación al imperialismo, no a la gestión de estas contradicciones. Nuestra tarea es desmantelarlo.</w:t>
      </w:r>
    </w:p>
    <w:p>
      <w:pPr>
        <w:pStyle w:val="a2"/>
      </w:pPr>
      <w:r>
        <w:rPr>
          <w:b/>
          <w:bCs/>
        </w:rPr>
        <w:t xml:space="preserve">00:09:09 Speaker 1</w:t>
      </w:r>
      <w:r>
        <w:br/>
      </w:r>
      <w:r>
        <w:t xml:space="preserve">Cerrar las bases de la OTAN, retirar las fuerzas imperialistas y terminar con los regímenes intervencionistas, reconocer a los derechos de los pueblos a la autodeterminación, el reconocimiento pleno y los frentes internacionales antiimperialistas no pueden vivir en la ambigüedad, no se pueden construir sobre estándares dobles o sobre contradicciones.</w:t>
      </w:r>
    </w:p>
    <w:p>
      <w:pPr>
        <w:pStyle w:val="a2"/>
      </w:pPr>
      <w:r>
        <w:rPr>
          <w:b/>
          <w:bCs/>
        </w:rPr>
        <w:t xml:space="preserve">00:09:42 Speaker 1</w:t>
      </w:r>
      <w:r>
        <w:br/>
      </w:r>
      <w:r>
        <w:t xml:space="preserve">Necesitamos tener clara la posición en contra de la OTAN. Y tener las estructuras unidas. Tenemos que centrarnos en la independencia política de diferentes grupos, solidaridad con los grupos y el compromiso de luchar en común.</w:t>
      </w:r>
    </w:p>
    <w:p>
      <w:pPr>
        <w:pStyle w:val="a2"/>
      </w:pPr>
      <w:r>
        <w:rPr>
          <w:b/>
          <w:bCs/>
        </w:rPr>
        <w:t xml:space="preserve">00:10:05 Speaker 1</w:t>
      </w:r>
      <w:r>
        <w:br/>
      </w:r>
      <w:r>
        <w:t xml:space="preserve">Luchamos en contra de un concepto histórico, no instituciones. Necesitamos estar todos organizados, jóvenes, hombres, mujeres y revolucionarios.</w:t>
      </w:r>
    </w:p>
    <w:p>
      <w:pPr>
        <w:pStyle w:val="a2"/>
      </w:pPr>
      <w:r>
        <w:rPr>
          <w:b/>
          <w:bCs/>
        </w:rPr>
        <w:t xml:space="preserve">00:10:18 Speaker 1</w:t>
      </w:r>
      <w:r>
        <w:br/>
      </w:r>
      <w:r>
        <w:t xml:space="preserve">Los que entiendan que la guerra no es un accidente sino una necesidad del sistema que están confrontando, hasta que no lo sepa, el futuro no se organizará con diferentes cimas de la OTAN. Se decidirá con el equilibrio entre el imperialismo y los pueblos del mundo. La OTAN está intentando desestabilizar un sistema que está cayendo y lo hacen con la fuerza, pero cualquier intento de desestabilización genera nuevas fricciones.</w:t>
      </w:r>
    </w:p>
    <w:p>
      <w:pPr>
        <w:pStyle w:val="a2"/>
      </w:pPr>
      <w:r>
        <w:rPr>
          <w:b/>
          <w:bCs/>
        </w:rPr>
        <w:t xml:space="preserve">00:10:59 Speaker 1</w:t>
      </w:r>
      <w:r>
        <w:br/>
      </w:r>
      <w:r>
        <w:t xml:space="preserve">Nuestra tarea es transformar estas contradicciones en fuerzas políticas organizadas, conectar las luchas y coordinar la resistencia, construir un frente internacional antiimperialista que pueda confrontar el sistema en general.</w:t>
      </w:r>
    </w:p>
    <w:p>
      <w:pPr>
        <w:pStyle w:val="a2"/>
      </w:pPr>
      <w:r>
        <w:rPr>
          <w:b/>
          <w:bCs/>
        </w:rPr>
        <w:t xml:space="preserve">00:11:22 Speaker 1</w:t>
      </w:r>
      <w:r>
        <w:br/>
      </w:r>
      <w:r>
        <w:t xml:space="preserve">El futuro no le pertenece a la OTAN. El futuro no le pertenece al imperialismo. El futuro le pertenece a las personas que están luchando. Abajo la OTAN, abajo el imperialismo y victoria para los pueblos, camaradas.</w:t>
      </w:r>
    </w:p>
    <w:p>
      <w:pPr>
        <w:pStyle w:val="a2"/>
      </w:pPr>
      <w:r>
        <w:rPr>
          <w:b/>
          <w:bCs/>
        </w:rPr>
        <w:t xml:space="preserve">00:11:44 Speaker 1</w:t>
      </w:r>
      <w:r>
        <w:br/>
      </w:r>
      <w:r>
        <w:t xml:space="preserve">No somos espectadores de la historia.</w:t>
      </w:r>
    </w:p>
    <w:p>
      <w:pPr>
        <w:pStyle w:val="a2"/>
      </w:pPr>
      <w:r>
        <w:rPr>
          <w:b/>
          <w:bCs/>
        </w:rPr>
        <w:t xml:space="preserve">00:11:48 Speaker 1</w:t>
      </w:r>
      <w:r>
        <w:br/>
      </w:r>
      <w:r>
        <w:t xml:space="preserve">Participamos en su ruptura. No estamos aquí para comentar sobre el imperialismo. Estamos aquí para organizarnos en su contra. No mañana. No de forma abstracta. Ahora. Ahora es el momento. Porque están construyendo una gran base para matar a millones de personas en Anatolia. Con la colaboración de su gobierno. Cada base que construyen se puede refutar.</w:t>
      </w:r>
    </w:p>
    <w:p>
      <w:pPr>
        <w:pStyle w:val="a2"/>
      </w:pPr>
      <w:r>
        <w:rPr>
          <w:b/>
          <w:bCs/>
        </w:rPr>
        <w:t xml:space="preserve">00:12:23 Speaker 1</w:t>
      </w:r>
      <w:r>
        <w:br/>
      </w:r>
      <w:r>
        <w:t xml:space="preserve">Cada guerra que planean se puede resistir y cada estructura de dominación se puede romper. Son muchos, pero están organizando para el beneficio y el control. Nosotros somos más y nos organizamos para la liberación. Desde Barcelona, hasta Anatolia, desde Gaza hasta el Donbás, desde el Sahel hasta la América Latina.</w:t>
      </w:r>
    </w:p>
    <w:p>
      <w:pPr>
        <w:pStyle w:val="a2"/>
      </w:pPr>
      <w:r>
        <w:rPr>
          <w:b/>
          <w:bCs/>
        </w:rPr>
        <w:t xml:space="preserve">00:12:52 Speaker 1</w:t>
      </w:r>
      <w:r>
        <w:br/>
      </w:r>
      <w:r>
        <w:t xml:space="preserve">Desde las fábricas, las universidades, los barrios y los territorios ocupados del mundo, hay una verdad única que se está alzando. La era del poder imperialista se está terminando. Que se reúnan, que hagan sus cumbres y que hablen de la guerra, que planeen los caminos de la dominación. Los pueblos se están moviendo ya en otra dirección. En contra de la guerra, la organización; en contra de la ocupación, la resistencia; en contra del imperialismo, la unidad.</w:t>
      </w:r>
    </w:p>
    <w:p>
      <w:pPr>
        <w:pStyle w:val="a2"/>
      </w:pPr>
      <w:r>
        <w:rPr>
          <w:b/>
          <w:bCs/>
        </w:rPr>
        <w:t xml:space="preserve">00:13:33 Speaker 1</w:t>
      </w:r>
      <w:r>
        <w:br/>
      </w:r>
      <w:r>
        <w:t xml:space="preserve">Y no podemos ir con medias tintas en este tema.</w:t>
      </w:r>
    </w:p>
    <w:p>
      <w:pPr>
        <w:pStyle w:val="a2"/>
      </w:pPr>
      <w:r>
        <w:rPr>
          <w:b/>
          <w:bCs/>
        </w:rPr>
        <w:t xml:space="preserve">00:13:40 Speaker 1</w:t>
      </w:r>
      <w:r>
        <w:br/>
      </w:r>
      <w:r>
        <w:t xml:space="preserve">Estamos con el sistema de la guerra o con las personas que resisten? Vamos a decirlo claramente. Abajo la OTAN, abajo el imperialismo, no a la guerra entre los pueblos y no habrá paz en el imperialismo. Que viva la unidad de la clase obrera, las naciones opresas, las naciones que están oprimidas y los movimientos de la revolución. Nos organizamos, nos resistimos y avanzamos.</w:t>
      </w:r>
    </w:p>
    <w:p>
      <w:pPr>
        <w:pStyle w:val="a2"/>
      </w:pPr>
      <w:r>
        <w:rPr>
          <w:b/>
          <w:bCs/>
        </w:rPr>
        <w:t xml:space="preserve">00:14:12 Speaker 1</w:t>
      </w:r>
      <w:r>
        <w:br/>
      </w:r>
      <w:r>
        <w:t xml:space="preserve">Hasta la Victoria.</w:t>
      </w:r>
    </w:p>
    <w:p>
      <w:pPr>
        <w:pStyle w:val="a2"/>
      </w:pPr>
      <w:r>
        <w:rPr>
          <w:b/>
          <w:bCs/>
        </w:rPr>
        <w:t xml:space="preserve">00:14:37 Speaker 2</w:t>
      </w:r>
      <w:r>
        <w:br/>
      </w:r>
      <w:r>
        <w:t xml:space="preserve">Muchas Gracias, Siran.</w:t>
      </w:r>
    </w:p>
    <w:p>
      <w:pPr>
        <w:pStyle w:val="a2"/>
      </w:pPr>
      <w:r>
        <w:rPr>
          <w:b/>
          <w:bCs/>
        </w:rPr>
        <w:t xml:space="preserve">00:14:56 Speaker 2</w:t>
      </w:r>
      <w:r>
        <w:br/>
      </w:r>
      <w:r>
        <w:t xml:space="preserve">Ahora vamos.</w:t>
      </w:r>
    </w:p>
    <w:p>
      <w:pPr>
        <w:pStyle w:val="a2"/>
      </w:pPr>
      <w:r>
        <w:rPr>
          <w:b/>
          <w:bCs/>
        </w:rPr>
        <w:t xml:space="preserve">00:14:59 Speaker 1</w:t>
      </w:r>
      <w:r>
        <w:br/>
      </w:r>
      <w:r>
        <w:t xml:space="preserve">A pasar a oír a nuestro ponente y se va a abrir una ronda de preguntas.</w:t>
      </w:r>
    </w:p>
    <w:p>
      <w:pPr>
        <w:pStyle w:val="a2"/>
      </w:pPr>
      <w:r>
        <w:rPr>
          <w:b/>
          <w:bCs/>
        </w:rPr>
        <w:t xml:space="preserve">00:15:16 Speaker 2</w:t>
      </w:r>
      <w:r>
        <w:br/>
      </w:r>
      <w:r>
        <w:t xml:space="preserve">Vamos a.</w:t>
      </w:r>
    </w:p>
    <w:p>
      <w:pPr>
        <w:pStyle w:val="a2"/>
      </w:pPr>
      <w:r>
        <w:rPr>
          <w:b/>
          <w:bCs/>
        </w:rPr>
        <w:t xml:space="preserve">00:15:20 Speaker 1</w:t>
      </w:r>
      <w:r>
        <w:br/>
      </w:r>
      <w:r>
        <w:t xml:space="preserve">Presentar ahora a Taher Ali. Viene del País Vasco. De la Asociación Palestina del País Vasco.</w:t>
      </w:r>
    </w:p>
    <w:p>
      <w:pPr>
        <w:pStyle w:val="a2"/>
      </w:pPr>
      <w:r>
        <w:rPr>
          <w:b/>
          <w:bCs/>
        </w:rPr>
        <w:t xml:space="preserve">00:15:44 Speaker 5</w:t>
      </w:r>
      <w:r>
        <w:br/>
      </w:r>
      <w:r>
        <w:t xml:space="preserve">Eskerrik asko de nuevo y Tortzagatik. Voy a hablar en castellano. Es un placer estar aquí, camaradas en nombre del Ateneo palestino. Pertenezco a un capítulo en Euskal Herria.</w:t>
      </w:r>
    </w:p>
    <w:p>
      <w:pPr>
        <w:pStyle w:val="a2"/>
      </w:pPr>
      <w:r>
        <w:rPr>
          <w:b/>
          <w:bCs/>
        </w:rPr>
        <w:t xml:space="preserve">00:15:55 Speaker 1</w:t>
      </w:r>
      <w:r>
        <w:br/>
      </w:r>
      <w:r>
        <w:t xml:space="preserve">Gracias.</w:t>
      </w:r>
    </w:p>
    <w:p>
      <w:pPr>
        <w:pStyle w:val="a2"/>
      </w:pPr>
      <w:r>
        <w:rPr>
          <w:b/>
          <w:bCs/>
        </w:rPr>
        <w:t xml:space="preserve">00:15:57 Speaker 5</w:t>
      </w:r>
      <w:r>
        <w:br/>
      </w:r>
      <w:r>
        <w:t xml:space="preserve">Pero también estamos.</w:t>
      </w:r>
    </w:p>
    <w:p>
      <w:pPr>
        <w:pStyle w:val="a2"/>
      </w:pPr>
      <w:r>
        <w:rPr>
          <w:b/>
          <w:bCs/>
        </w:rPr>
        <w:t xml:space="preserve">00:15:58 Speaker 1</w:t>
      </w:r>
      <w:r>
        <w:br/>
      </w:r>
      <w:r>
        <w:t xml:space="preserve">Parte Euskal Herria.</w:t>
      </w:r>
    </w:p>
    <w:p>
      <w:pPr>
        <w:pStyle w:val="a2"/>
      </w:pPr>
      <w:r>
        <w:rPr>
          <w:b/>
          <w:bCs/>
        </w:rPr>
        <w:t xml:space="preserve">00:16:00 Speaker 5</w:t>
      </w:r>
      <w:r>
        <w:br/>
      </w:r>
      <w:r>
        <w:t xml:space="preserve">En el resto del Estado español.</w:t>
      </w:r>
    </w:p>
    <w:p>
      <w:pPr>
        <w:pStyle w:val="a2"/>
      </w:pPr>
      <w:r>
        <w:rPr>
          <w:b/>
          <w:bCs/>
        </w:rPr>
        <w:t xml:space="preserve">00:16:04 Speaker 5</w:t>
      </w:r>
      <w:r>
        <w:br/>
      </w:r>
      <w:r>
        <w:t xml:space="preserve">En este contexto, voy a intentar también hablar despacio. Es algo que me suele costar para no ponérselo demasiado difícil a las camaradas de la traducción, que están haciendo un grandísimo trabajo. En este contexto de.</w:t>
      </w:r>
    </w:p>
    <w:bookmarkEnd w:id="20"/>
    <w:bookmarkEnd w:id="21"/>
    <w:sectPr w:rsidR="00275E2C">
      <w:pgSz w:h="16838" w:w="11906"/>
      <w:pgMar w:bottom="1440" w:footer="720" w:gutter="0" w:header="720" w:left="1800" w:right="180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Times New Roman (正文 CS 字体)">
    <w:altName w:val="宋体"/>
    <w:panose1 w:val="020B0604020202020204"/>
    <w:charset w:val="86"/>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F"/>
    <w:multiLevelType w:val="singleLevel"/>
    <w:tmpl w:val="FFFFFF7F"/>
    <w:lvl w:ilvl="0">
      <w:start w:val="1"/>
      <w:numFmt w:val="decimal"/>
      <w:pStyle w:val="2"/>
      <w:lvlText w:val="%1."/>
      <w:lvlJc w:val="left"/>
      <w:pPr>
        <w:tabs>
          <w:tab w:pos="780" w:val="left"/>
        </w:tabs>
        <w:ind w:hanging="360" w:hangingChars="200" w:left="780" w:leftChars="200"/>
      </w:pPr>
    </w:lvl>
  </w:abstractNum>
  <w:abstractNum w15:restartNumberingAfterBreak="0" w:abstractNumId="1">
    <w:nsid w:val="FFFFFF83"/>
    <w:multiLevelType w:val="singleLevel"/>
    <w:tmpl w:val="FFFFFF83"/>
    <w:lvl w:ilvl="0">
      <w:start w:val="1"/>
      <w:numFmt w:val="bullet"/>
      <w:pStyle w:val="20"/>
      <w:lvlText w:val=""/>
      <w:lvlJc w:val="left"/>
      <w:pPr>
        <w:tabs>
          <w:tab w:pos="780" w:val="left"/>
        </w:tabs>
        <w:ind w:hanging="360" w:hangingChars="200" w:left="780" w:leftChars="200"/>
      </w:pPr>
      <w:rPr>
        <w:rFonts w:ascii="Wingdings" w:hAnsi="Wingdings" w:hint="default"/>
      </w:rPr>
    </w:lvl>
  </w:abstractNum>
  <w:abstractNum w15:restartNumberingAfterBreak="0" w:abstractNumId="2">
    <w:nsid w:val="FFFFFF88"/>
    <w:multiLevelType w:val="singleLevel"/>
    <w:tmpl w:val="FFFFFF88"/>
    <w:lvl w:ilvl="0">
      <w:start w:val="1"/>
      <w:numFmt w:val="decimal"/>
      <w:pStyle w:val="a"/>
      <w:lvlText w:val="%1."/>
      <w:lvlJc w:val="left"/>
      <w:pPr>
        <w:tabs>
          <w:tab w:pos="360" w:val="left"/>
        </w:tabs>
        <w:ind w:hanging="360" w:hangingChars="200" w:left="360"/>
      </w:pPr>
    </w:lvl>
  </w:abstractNum>
  <w:abstractNum w15:restartNumberingAfterBreak="0" w:abstractNumId="3">
    <w:nsid w:val="FFFFFF89"/>
    <w:multiLevelType w:val="singleLevel"/>
    <w:tmpl w:val="FFFFFF89"/>
    <w:lvl w:ilvl="0">
      <w:start w:val="1"/>
      <w:numFmt w:val="bullet"/>
      <w:pStyle w:val="a0"/>
      <w:lvlText w:val=""/>
      <w:lvlJc w:val="left"/>
      <w:pPr>
        <w:tabs>
          <w:tab w:pos="360" w:val="left"/>
        </w:tabs>
        <w:ind w:hanging="360" w:hangingChars="200" w:left="360"/>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16cid:durableId="925454790" w:numId="1">
    <w:abstractNumId w:val="0"/>
  </w:num>
  <w:num w16cid:durableId="1848398556" w:numId="2">
    <w:abstractNumId w:val="2"/>
  </w:num>
  <w:num w16cid:durableId="1840075167" w:numId="3">
    <w:abstractNumId w:val="3"/>
  </w:num>
  <w:num w16cid:durableId="1470247572" w:numId="4">
    <w:abstractNumId w:val="1"/>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30"/>
  <w:embedSystemFonts/>
  <w:bordersDoNotSurroundHeader/>
  <w:bordersDoNotSurroundFooter/>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BF11CC"/>
    <w:rsid w:val="F57A143E"/>
    <w:rsid w:val="FF53E7DD"/>
    <w:rsid w:val="00012906"/>
    <w:rsid w:val="000C1ABD"/>
    <w:rsid w:val="000D1E8A"/>
    <w:rsid w:val="000F3D3C"/>
    <w:rsid w:val="0011788E"/>
    <w:rsid w:val="00167011"/>
    <w:rsid w:val="001824E5"/>
    <w:rsid w:val="001A30C6"/>
    <w:rsid w:val="001B0185"/>
    <w:rsid w:val="001B2E68"/>
    <w:rsid w:val="00271600"/>
    <w:rsid w:val="00275E2C"/>
    <w:rsid w:val="00284976"/>
    <w:rsid w:val="00290063"/>
    <w:rsid w:val="002D5AAF"/>
    <w:rsid w:val="00315AC2"/>
    <w:rsid w:val="00337933"/>
    <w:rsid w:val="00353684"/>
    <w:rsid w:val="00365A06"/>
    <w:rsid w:val="00386B56"/>
    <w:rsid w:val="003E512C"/>
    <w:rsid w:val="003F6589"/>
    <w:rsid w:val="00402858"/>
    <w:rsid w:val="00455D51"/>
    <w:rsid w:val="004804EF"/>
    <w:rsid w:val="004B1E78"/>
    <w:rsid w:val="004D308B"/>
    <w:rsid w:val="00512CA9"/>
    <w:rsid w:val="005140DE"/>
    <w:rsid w:val="00515E7E"/>
    <w:rsid w:val="005641A8"/>
    <w:rsid w:val="005646E9"/>
    <w:rsid w:val="0057446D"/>
    <w:rsid w:val="00584C65"/>
    <w:rsid w:val="005C33F3"/>
    <w:rsid w:val="00605308"/>
    <w:rsid w:val="006203D4"/>
    <w:rsid w:val="006B04C2"/>
    <w:rsid w:val="007453A1"/>
    <w:rsid w:val="007535F6"/>
    <w:rsid w:val="00786E81"/>
    <w:rsid w:val="007938B8"/>
    <w:rsid w:val="008033E1"/>
    <w:rsid w:val="0085162E"/>
    <w:rsid w:val="00865C7C"/>
    <w:rsid w:val="00900CCC"/>
    <w:rsid w:val="00932E5F"/>
    <w:rsid w:val="00962302"/>
    <w:rsid w:val="00993CBA"/>
    <w:rsid w:val="009A3D3D"/>
    <w:rsid w:val="009E145E"/>
    <w:rsid w:val="00A21265"/>
    <w:rsid w:val="00A625F9"/>
    <w:rsid w:val="00A7127D"/>
    <w:rsid w:val="00A81885"/>
    <w:rsid w:val="00A82518"/>
    <w:rsid w:val="00A8796D"/>
    <w:rsid w:val="00AB1A36"/>
    <w:rsid w:val="00AC75E8"/>
    <w:rsid w:val="00AD4E46"/>
    <w:rsid w:val="00B221B6"/>
    <w:rsid w:val="00B34BC6"/>
    <w:rsid w:val="00B5019A"/>
    <w:rsid w:val="00BF11CC"/>
    <w:rsid w:val="00C1108E"/>
    <w:rsid w:val="00C14B89"/>
    <w:rsid w:val="00C865AB"/>
    <w:rsid w:val="00C9144D"/>
    <w:rsid w:val="00C94844"/>
    <w:rsid w:val="00DB673F"/>
    <w:rsid w:val="00E04222"/>
    <w:rsid w:val="00E07649"/>
    <w:rsid w:val="00E64F6C"/>
    <w:rsid w:val="00EC331D"/>
    <w:rsid w:val="00F15494"/>
    <w:rsid w:val="00F75CC4"/>
    <w:rsid w:val="00FC1DF5"/>
    <w:rsid w:val="00FC30D7"/>
    <w:rsid w:val="00FD44F7"/>
    <w:rsid w:val="00FE2A30"/>
  </w:rsids>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EastAsia" w:hAnsiTheme="minorHAnsi"/>
        <w:lang w:bidi="ar-SA" w:eastAsia="zh-CN" w:val="en-US"/>
      </w:rPr>
    </w:rPrDefault>
    <w:pPrDefault/>
  </w:docDefaults>
  <w:latentStyles w:count="376" w:defLockedState="0" w:defQFormat="0" w:defSemiHidden="0" w:defUIPriority="0" w:defUnhideWhenUsed="0">
    <w:lsdException w:name="Normal" w:qFormat="1"/>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footnote text" w:qFormat="1" w:uiPriority="9" w:unhideWhenUsed="1"/>
    <w:lsdException w:name="Title" w:qFormat="1" w:uiPriority="10"/>
    <w:lsdException w:name="Default Paragraph Font" w:semiHidden="1" w:uiPriority="1" w:unhideWhenUsed="1"/>
    <w:lsdException w:name="Body Text" w:qFormat="1"/>
    <w:lsdException w:name="Subtitle" w:qFormat="1" w:uiPriority="11"/>
    <w:lsdException w:name="Date" w:qFormat="1"/>
    <w:lsdException w:name="Block Text" w:qFormat="1" w:uiPriority="9" w:unhideWhenUsed="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a1" w:type="paragraph">
    <w:name w:val="Normal"/>
    <w:qFormat/>
    <w:pPr>
      <w:spacing w:after="200"/>
    </w:pPr>
    <w:rPr>
      <w:sz w:val="24"/>
      <w:szCs w:val="24"/>
      <w:lang w:eastAsia="en-US"/>
    </w:rPr>
  </w:style>
  <w:style w:styleId="1" w:type="paragraph">
    <w:name w:val="heading 1"/>
    <w:basedOn w:val="a1"/>
    <w:next w:val="a2"/>
    <w:link w:val="10"/>
    <w:uiPriority w:val="9"/>
    <w:qFormat/>
    <w:rsid w:val="00FC1DF5"/>
    <w:pPr>
      <w:spacing w:after="80" w:before="480"/>
      <w:outlineLvl w:val="0"/>
    </w:pPr>
    <w:rPr>
      <w:rFonts w:ascii="Arial" w:cs="Arial" w:eastAsia="Arial" w:hAnsi="Arial"/>
      <w:b/>
      <w:bCs/>
      <w:color w:themeColor="text1" w:val="000000"/>
      <w:sz w:val="44"/>
      <w:szCs w:val="40"/>
    </w:rPr>
  </w:style>
  <w:style w:styleId="21" w:type="paragraph">
    <w:name w:val="heading 2"/>
    <w:basedOn w:val="a1"/>
    <w:next w:val="a2"/>
    <w:link w:val="22"/>
    <w:uiPriority w:val="9"/>
    <w:semiHidden/>
    <w:unhideWhenUsed/>
    <w:qFormat/>
    <w:rsid w:val="00605308"/>
    <w:pPr>
      <w:spacing w:after="80" w:before="320" w:line="360" w:lineRule="auto"/>
      <w:outlineLvl w:val="1"/>
    </w:pPr>
    <w:rPr>
      <w:rFonts w:ascii="Arial" w:cs="Arial" w:eastAsia="Arial" w:hAnsi="Arial"/>
      <w:b/>
      <w:bCs/>
      <w:color w:themeColor="text1" w:val="000000"/>
      <w:sz w:val="32"/>
      <w:szCs w:val="32"/>
    </w:rPr>
  </w:style>
  <w:style w:styleId="3" w:type="paragraph">
    <w:name w:val="heading 3"/>
    <w:basedOn w:val="a1"/>
    <w:next w:val="a2"/>
    <w:link w:val="30"/>
    <w:uiPriority w:val="9"/>
    <w:semiHidden/>
    <w:unhideWhenUsed/>
    <w:qFormat/>
    <w:rsid w:val="00584C65"/>
    <w:pPr>
      <w:spacing w:after="40" w:before="100" w:line="360" w:lineRule="auto"/>
      <w:outlineLvl w:val="2"/>
    </w:pPr>
    <w:rPr>
      <w:rFonts w:ascii="Arial" w:cs="Arial" w:eastAsia="Arial" w:hAnsi="Arial"/>
      <w:b/>
      <w:bCs/>
      <w:color w:themeColor="text1" w:val="000000"/>
      <w:sz w:val="28"/>
      <w:szCs w:val="28"/>
    </w:rPr>
  </w:style>
  <w:style w:styleId="4" w:type="paragraph">
    <w:name w:val="heading 4"/>
    <w:basedOn w:val="a1"/>
    <w:next w:val="a2"/>
    <w:link w:val="40"/>
    <w:uiPriority w:val="9"/>
    <w:semiHidden/>
    <w:unhideWhenUsed/>
    <w:qFormat/>
    <w:pPr>
      <w:spacing w:after="40" w:before="80"/>
      <w:outlineLvl w:val="3"/>
    </w:pPr>
    <w:rPr>
      <w:rFonts w:ascii="Arial" w:cs="Arial" w:eastAsia="Arial" w:hAnsi="Arial"/>
      <w:b/>
      <w:color w:themeColor="text1" w:val="000000"/>
    </w:rPr>
  </w:style>
  <w:style w:styleId="5" w:type="paragraph">
    <w:name w:val="heading 5"/>
    <w:basedOn w:val="a1"/>
    <w:next w:val="a2"/>
    <w:link w:val="50"/>
    <w:uiPriority w:val="9"/>
    <w:semiHidden/>
    <w:unhideWhenUsed/>
    <w:qFormat/>
    <w:rsid w:val="00962302"/>
    <w:pPr>
      <w:spacing w:after="40" w:before="80"/>
      <w:outlineLvl w:val="4"/>
    </w:pPr>
    <w:rPr>
      <w:rFonts w:ascii="微软雅黑" w:cs="微软雅黑" w:eastAsia="Arial" w:hAnsi="微软雅黑"/>
      <w:color w:themeColor="text1" w:val="000000"/>
    </w:rPr>
  </w:style>
  <w:style w:styleId="6" w:type="paragraph">
    <w:name w:val="heading 6"/>
    <w:basedOn w:val="a1"/>
    <w:next w:val="a2"/>
    <w:link w:val="60"/>
    <w:uiPriority w:val="9"/>
    <w:semiHidden/>
    <w:unhideWhenUsed/>
    <w:qFormat/>
    <w:rsid w:val="00962302"/>
    <w:pPr>
      <w:spacing w:after="0" w:before="40"/>
      <w:outlineLvl w:val="5"/>
    </w:pPr>
    <w:rPr>
      <w:rFonts w:ascii="微软雅黑" w:cs="微软雅黑" w:eastAsia="Arial" w:hAnsi="微软雅黑"/>
      <w:color w:themeColor="text1" w:val="000000"/>
    </w:rPr>
  </w:style>
  <w:style w:styleId="7" w:type="paragraph">
    <w:name w:val="heading 7"/>
    <w:basedOn w:val="a1"/>
    <w:next w:val="a2"/>
    <w:link w:val="70"/>
    <w:uiPriority w:val="9"/>
    <w:semiHidden/>
    <w:unhideWhenUsed/>
    <w:qFormat/>
    <w:rsid w:val="00962302"/>
    <w:pPr>
      <w:spacing w:after="0" w:before="40"/>
      <w:outlineLvl w:val="6"/>
    </w:pPr>
    <w:rPr>
      <w:rFonts w:ascii="微软雅黑" w:cs="微软雅黑" w:eastAsia="Arial" w:hAnsi="微软雅黑"/>
      <w:color w:themeColor="text1" w:val="000000"/>
    </w:rPr>
  </w:style>
  <w:style w:styleId="8" w:type="paragraph">
    <w:name w:val="heading 8"/>
    <w:basedOn w:val="a1"/>
    <w:next w:val="a2"/>
    <w:link w:val="80"/>
    <w:uiPriority w:val="9"/>
    <w:semiHidden/>
    <w:unhideWhenUsed/>
    <w:qFormat/>
    <w:rsid w:val="00962302"/>
    <w:pPr>
      <w:spacing w:after="0"/>
      <w:outlineLvl w:val="7"/>
    </w:pPr>
    <w:rPr>
      <w:rFonts w:cstheme="majorBidi" w:eastAsia="Arial"/>
      <w:iCs/>
      <w:color w:themeColor="text1" w:val="000000"/>
    </w:rPr>
  </w:style>
  <w:style w:styleId="9" w:type="paragraph">
    <w:name w:val="heading 9"/>
    <w:basedOn w:val="a1"/>
    <w:next w:val="a2"/>
    <w:link w:val="90"/>
    <w:uiPriority w:val="9"/>
    <w:semiHidden/>
    <w:unhideWhenUsed/>
    <w:qFormat/>
    <w:pPr>
      <w:spacing w:after="0"/>
      <w:outlineLvl w:val="8"/>
    </w:pPr>
    <w:rPr>
      <w:rFonts w:cstheme="majorBidi" w:eastAsia="Arial"/>
      <w:color w:themeColor="text1" w:themeTint="D8" w:val="272727"/>
    </w:rPr>
  </w:style>
  <w:style w:default="1" w:styleId="a3" w:type="character">
    <w:name w:val="Default Paragraph Font"/>
    <w:uiPriority w:val="1"/>
    <w:semiHidden/>
    <w:unhideWhenUsed/>
  </w:style>
  <w:style w:default="1" w:styleId="a4" w:type="table">
    <w:name w:val="Normal Table"/>
    <w:uiPriority w:val="99"/>
    <w:semiHidden/>
    <w:unhideWhenUsed/>
    <w:tblPr>
      <w:tblInd w:type="dxa" w:w="0"/>
      <w:tblCellMar>
        <w:top w:type="dxa" w:w="0"/>
        <w:left w:type="dxa" w:w="108"/>
        <w:bottom w:type="dxa" w:w="0"/>
        <w:right w:type="dxa" w:w="108"/>
      </w:tblCellMar>
    </w:tblPr>
  </w:style>
  <w:style w:default="1" w:styleId="a5" w:type="numbering">
    <w:name w:val="No List"/>
    <w:uiPriority w:val="99"/>
    <w:semiHidden/>
    <w:unhideWhenUsed/>
  </w:style>
  <w:style w:styleId="a2" w:type="paragraph">
    <w:name w:val="Body Text"/>
    <w:basedOn w:val="a1"/>
    <w:qFormat/>
    <w:rsid w:val="00962302"/>
    <w:pPr>
      <w:spacing w:after="180" w:before="100"/>
    </w:pPr>
    <w:rPr>
      <w:rFonts w:ascii="Arial" w:cs="Arial" w:eastAsia="Arial" w:hAnsi="Arial"/>
      <w:color w:themeColor="text1" w:val="000000"/>
    </w:rPr>
  </w:style>
  <w:style w:styleId="2" w:type="paragraph">
    <w:name w:val="List Number 2"/>
    <w:basedOn w:val="a1"/>
    <w:pPr>
      <w:numPr>
        <w:numId w:val="1"/>
      </w:numPr>
      <w:contextualSpacing/>
    </w:pPr>
    <w:rPr>
      <w:rFonts w:ascii="Arial" w:cs="Arial" w:eastAsia="Arial" w:hAnsi="Arial"/>
    </w:rPr>
  </w:style>
  <w:style w:styleId="a" w:type="paragraph">
    <w:name w:val="List Number"/>
    <w:basedOn w:val="a1"/>
    <w:pPr>
      <w:numPr>
        <w:numId w:val="2"/>
      </w:numPr>
      <w:spacing w:line="360" w:lineRule="auto"/>
      <w:contextualSpacing/>
    </w:pPr>
    <w:rPr>
      <w:rFonts w:ascii="Arial" w:cs="Arial" w:eastAsia="Arial" w:hAnsi="Arial"/>
      <w:b/>
      <w:bCs/>
    </w:rPr>
  </w:style>
  <w:style w:styleId="a6" w:type="paragraph">
    <w:name w:val="caption"/>
    <w:basedOn w:val="a1"/>
    <w:link w:val="a7"/>
    <w:pPr>
      <w:spacing w:after="120"/>
    </w:pPr>
    <w:rPr>
      <w:i/>
    </w:rPr>
  </w:style>
  <w:style w:styleId="a0" w:type="paragraph">
    <w:name w:val="List Bullet"/>
    <w:basedOn w:val="a1"/>
    <w:rsid w:val="00A82518"/>
    <w:pPr>
      <w:numPr>
        <w:numId w:val="3"/>
      </w:numPr>
      <w:spacing w:before="200" w:line="360" w:lineRule="auto"/>
      <w:ind w:hanging="200" w:left="200"/>
      <w:contextualSpacing/>
    </w:pPr>
    <w:rPr>
      <w:rFonts w:ascii="Arial" w:cs="Arial" w:eastAsia="Arial" w:hAnsi="Arial"/>
      <w:b/>
      <w:bCs/>
    </w:rPr>
  </w:style>
  <w:style w:styleId="a8" w:type="paragraph">
    <w:name w:val="Block Text"/>
    <w:basedOn w:val="a2"/>
    <w:next w:val="a2"/>
    <w:uiPriority w:val="9"/>
    <w:unhideWhenUsed/>
    <w:qFormat/>
    <w:rsid w:val="00C94844"/>
    <w:pPr>
      <w:pBdr>
        <w:left w:color="D1D1D1" w:space="4" w:sz="24" w:themeColor="background2" w:themeShade="E6" w:val="single"/>
      </w:pBdr>
      <w:spacing w:after="100"/>
      <w:ind w:left="397" w:right="482"/>
    </w:pPr>
    <w:rPr>
      <w:color w:themeColor="background2" w:themeShade="80" w:val="747474"/>
    </w:rPr>
  </w:style>
  <w:style w:styleId="20" w:type="paragraph">
    <w:name w:val="List Bullet 2"/>
    <w:basedOn w:val="a1"/>
    <w:rsid w:val="00A82518"/>
    <w:pPr>
      <w:numPr>
        <w:numId w:val="4"/>
      </w:numPr>
      <w:spacing w:before="120" w:line="360" w:lineRule="auto"/>
      <w:ind w:hanging="200" w:left="400"/>
      <w:contextualSpacing/>
    </w:pPr>
    <w:rPr>
      <w:rFonts w:ascii="Arial" w:cs="Arial" w:eastAsia="Arial" w:hAnsi="Arial"/>
    </w:rPr>
  </w:style>
  <w:style w:styleId="a9" w:type="paragraph">
    <w:name w:val="Date"/>
    <w:next w:val="a2"/>
    <w:qFormat/>
    <w:pPr>
      <w:spacing w:after="200"/>
      <w:jc w:val="center"/>
    </w:pPr>
    <w:rPr>
      <w:rFonts w:eastAsia="Arial"/>
      <w:sz w:val="24"/>
      <w:szCs w:val="24"/>
      <w:lang w:eastAsia="en-US"/>
    </w:rPr>
  </w:style>
  <w:style w:styleId="aa" w:type="paragraph">
    <w:name w:val="Subtitle"/>
    <w:basedOn w:val="ab"/>
    <w:next w:val="a2"/>
    <w:link w:val="ac"/>
    <w:uiPriority w:val="11"/>
    <w:qFormat/>
    <w:rPr>
      <w:spacing w:val="15"/>
      <w:sz w:val="28"/>
      <w:szCs w:val="28"/>
    </w:rPr>
  </w:style>
  <w:style w:styleId="ab" w:type="paragraph">
    <w:name w:val="Title"/>
    <w:basedOn w:val="a1"/>
    <w:next w:val="a2"/>
    <w:link w:val="ad"/>
    <w:uiPriority w:val="10"/>
    <w:qFormat/>
    <w:pPr>
      <w:spacing w:after="80"/>
      <w:contextualSpacing/>
      <w:jc w:val="center"/>
    </w:pPr>
    <w:rPr>
      <w:rFonts w:ascii="Arial" w:cs="Arial" w:eastAsia="Arial" w:hAnsi="Arial"/>
      <w:spacing w:val="-10"/>
      <w:kern w:val="28"/>
      <w:sz w:val="56"/>
      <w:szCs w:val="56"/>
    </w:rPr>
  </w:style>
  <w:style w:styleId="ae" w:type="paragraph">
    <w:name w:val="footnote text"/>
    <w:basedOn w:val="a1"/>
    <w:uiPriority w:val="9"/>
    <w:unhideWhenUsed/>
    <w:qFormat/>
  </w:style>
  <w:style w:styleId="af" w:type="character">
    <w:name w:val="Hyperlink"/>
    <w:basedOn w:val="a3"/>
    <w:rsid w:val="00962302"/>
    <w:rPr>
      <w:b w:val="0"/>
      <w:i w:val="0"/>
      <w:color w:themeColor="text1" w:val="000000"/>
      <w:u w:val="none"/>
      <w:bdr w:color="auto" w:space="0" w:sz="0" w:val="none"/>
      <w:em w:val="none"/>
    </w:rPr>
  </w:style>
  <w:style w:customStyle="1" w:styleId="a7" w:type="character">
    <w:name w:val="题注 字符"/>
    <w:basedOn w:val="a3"/>
    <w:link w:val="a6"/>
  </w:style>
  <w:style w:styleId="af0" w:type="character">
    <w:name w:val="footnote reference"/>
    <w:basedOn w:val="a7"/>
    <w:rPr>
      <w:vertAlign w:val="superscript"/>
    </w:rPr>
  </w:style>
  <w:style w:customStyle="1" w:styleId="FirstParagraph" w:type="paragraph">
    <w:name w:val="First Paragraph"/>
    <w:basedOn w:val="a2"/>
    <w:next w:val="a2"/>
    <w:qFormat/>
    <w:rsid w:val="00962302"/>
    <w:pPr>
      <w:spacing w:before="240"/>
    </w:pPr>
  </w:style>
  <w:style w:customStyle="1" w:styleId="Compact" w:type="paragraph">
    <w:name w:val="Compact"/>
    <w:basedOn w:val="a2"/>
    <w:qFormat/>
    <w:pPr>
      <w:spacing w:after="36" w:before="36"/>
    </w:pPr>
  </w:style>
  <w:style w:customStyle="1" w:styleId="ad" w:type="character">
    <w:name w:val="标题 字符"/>
    <w:basedOn w:val="a3"/>
    <w:link w:val="ab"/>
    <w:uiPriority w:val="10"/>
    <w:rPr>
      <w:rFonts w:ascii="Arial" w:cs="Arial" w:eastAsia="Arial" w:hAnsi="Arial"/>
      <w:spacing w:val="-10"/>
      <w:kern w:val="28"/>
      <w:sz w:val="56"/>
      <w:szCs w:val="56"/>
    </w:rPr>
  </w:style>
  <w:style w:customStyle="1" w:styleId="ac" w:type="character">
    <w:name w:val="副标题 字符"/>
    <w:basedOn w:val="a3"/>
    <w:link w:val="aa"/>
    <w:uiPriority w:val="11"/>
    <w:rPr>
      <w:rFonts w:cstheme="majorBidi" w:eastAsiaTheme="majorEastAsia"/>
      <w:color w:themeColor="text1" w:themeTint="A6" w:val="595959"/>
      <w:spacing w:val="15"/>
      <w:sz w:val="28"/>
      <w:szCs w:val="28"/>
    </w:rPr>
  </w:style>
  <w:style w:customStyle="1" w:styleId="Author" w:type="paragraph">
    <w:name w:val="Author"/>
    <w:next w:val="a2"/>
    <w:qFormat/>
    <w:pPr>
      <w:spacing w:after="200"/>
      <w:jc w:val="center"/>
    </w:pPr>
    <w:rPr>
      <w:sz w:val="24"/>
      <w:szCs w:val="24"/>
      <w:lang w:eastAsia="en-US"/>
    </w:rPr>
  </w:style>
  <w:style w:customStyle="1" w:styleId="AbstractTitle" w:type="paragraph">
    <w:name w:val="Abstract Title"/>
    <w:basedOn w:val="a1"/>
    <w:next w:val="Abstract"/>
    <w:qFormat/>
    <w:pPr>
      <w:keepNext/>
      <w:keepLines/>
      <w:spacing w:after="0" w:before="300"/>
      <w:jc w:val="center"/>
    </w:pPr>
    <w:rPr>
      <w:b/>
      <w:sz w:val="20"/>
      <w:szCs w:val="20"/>
    </w:rPr>
  </w:style>
  <w:style w:customStyle="1" w:styleId="Abstract" w:type="paragraph">
    <w:name w:val="Abstract"/>
    <w:basedOn w:val="a1"/>
    <w:next w:val="a2"/>
    <w:qFormat/>
    <w:pPr>
      <w:spacing w:after="300" w:before="100"/>
    </w:pPr>
    <w:rPr>
      <w:rFonts w:eastAsia="Arial"/>
      <w:sz w:val="20"/>
      <w:szCs w:val="20"/>
    </w:rPr>
  </w:style>
  <w:style w:customStyle="1" w:styleId="11" w:type="paragraph">
    <w:name w:val="书目1"/>
    <w:basedOn w:val="a1"/>
    <w:qFormat/>
  </w:style>
  <w:style w:customStyle="1" w:styleId="10" w:type="character">
    <w:name w:val="标题 1 字符"/>
    <w:basedOn w:val="a3"/>
    <w:link w:val="1"/>
    <w:uiPriority w:val="9"/>
    <w:rsid w:val="00FC1DF5"/>
    <w:rPr>
      <w:rFonts w:ascii="Arial" w:cs="Arial" w:eastAsia="Arial" w:hAnsi="Arial"/>
      <w:b/>
      <w:bCs/>
      <w:color w:themeColor="text1" w:val="000000"/>
      <w:sz w:val="44"/>
      <w:szCs w:val="40"/>
      <w:lang w:eastAsia="en-US"/>
    </w:rPr>
  </w:style>
  <w:style w:customStyle="1" w:styleId="22" w:type="character">
    <w:name w:val="标题 2 字符"/>
    <w:basedOn w:val="a3"/>
    <w:link w:val="21"/>
    <w:uiPriority w:val="9"/>
    <w:semiHidden/>
    <w:rsid w:val="00605308"/>
    <w:rPr>
      <w:rFonts w:ascii="Arial" w:cs="Arial" w:eastAsia="Arial" w:hAnsi="Arial"/>
      <w:b/>
      <w:bCs/>
      <w:color w:themeColor="text1" w:val="000000"/>
      <w:sz w:val="32"/>
      <w:szCs w:val="32"/>
      <w:lang w:eastAsia="en-US"/>
    </w:rPr>
  </w:style>
  <w:style w:customStyle="1" w:styleId="30" w:type="character">
    <w:name w:val="标题 3 字符"/>
    <w:basedOn w:val="a3"/>
    <w:link w:val="3"/>
    <w:uiPriority w:val="9"/>
    <w:semiHidden/>
    <w:rsid w:val="00584C65"/>
    <w:rPr>
      <w:rFonts w:ascii="Arial" w:cs="Arial" w:eastAsia="Arial" w:hAnsi="Arial"/>
      <w:b/>
      <w:bCs/>
      <w:color w:themeColor="text1" w:val="000000"/>
      <w:sz w:val="28"/>
      <w:szCs w:val="28"/>
      <w:lang w:eastAsia="en-US"/>
    </w:rPr>
  </w:style>
  <w:style w:customStyle="1" w:styleId="40" w:type="character">
    <w:name w:val="标题 4 字符"/>
    <w:basedOn w:val="a3"/>
    <w:link w:val="4"/>
    <w:uiPriority w:val="9"/>
    <w:semiHidden/>
    <w:rPr>
      <w:rFonts w:ascii="Arial" w:cs="Arial" w:eastAsia="Arial" w:hAnsi="Arial"/>
      <w:b/>
      <w:color w:themeColor="text1" w:val="000000"/>
      <w:sz w:val="24"/>
      <w:szCs w:val="24"/>
      <w:lang w:eastAsia="en-US"/>
    </w:rPr>
  </w:style>
  <w:style w:customStyle="1" w:styleId="50" w:type="character">
    <w:name w:val="标题 5 字符"/>
    <w:basedOn w:val="a3"/>
    <w:link w:val="5"/>
    <w:uiPriority w:val="9"/>
    <w:semiHidden/>
    <w:rsid w:val="00962302"/>
    <w:rPr>
      <w:rFonts w:ascii="微软雅黑" w:cs="微软雅黑" w:eastAsia="Arial" w:hAnsi="微软雅黑"/>
      <w:color w:themeColor="text1" w:val="000000"/>
      <w:sz w:val="24"/>
      <w:szCs w:val="24"/>
      <w:lang w:eastAsia="en-US"/>
    </w:rPr>
  </w:style>
  <w:style w:customStyle="1" w:styleId="60" w:type="character">
    <w:name w:val="标题 6 字符"/>
    <w:basedOn w:val="a3"/>
    <w:link w:val="6"/>
    <w:uiPriority w:val="9"/>
    <w:semiHidden/>
    <w:rsid w:val="00962302"/>
    <w:rPr>
      <w:rFonts w:ascii="微软雅黑" w:cs="微软雅黑" w:eastAsia="Arial" w:hAnsi="微软雅黑"/>
      <w:color w:themeColor="text1" w:val="000000"/>
      <w:sz w:val="24"/>
      <w:szCs w:val="24"/>
      <w:lang w:eastAsia="en-US"/>
    </w:rPr>
  </w:style>
  <w:style w:customStyle="1" w:styleId="70" w:type="character">
    <w:name w:val="标题 7 字符"/>
    <w:basedOn w:val="a3"/>
    <w:link w:val="7"/>
    <w:uiPriority w:val="9"/>
    <w:semiHidden/>
    <w:rsid w:val="00962302"/>
    <w:rPr>
      <w:rFonts w:ascii="微软雅黑" w:cs="微软雅黑" w:eastAsia="Arial" w:hAnsi="微软雅黑"/>
      <w:color w:themeColor="text1" w:val="000000"/>
      <w:sz w:val="24"/>
      <w:szCs w:val="24"/>
      <w:lang w:eastAsia="en-US"/>
    </w:rPr>
  </w:style>
  <w:style w:customStyle="1" w:styleId="80" w:type="character">
    <w:name w:val="标题 8 字符"/>
    <w:basedOn w:val="a3"/>
    <w:link w:val="8"/>
    <w:uiPriority w:val="9"/>
    <w:semiHidden/>
    <w:rsid w:val="00962302"/>
    <w:rPr>
      <w:rFonts w:cstheme="majorBidi" w:eastAsia="Arial"/>
      <w:iCs/>
      <w:color w:themeColor="text1" w:val="000000"/>
      <w:sz w:val="24"/>
      <w:szCs w:val="24"/>
      <w:lang w:eastAsia="en-US"/>
    </w:rPr>
  </w:style>
  <w:style w:customStyle="1" w:styleId="90" w:type="character">
    <w:name w:val="标题 9 字符"/>
    <w:basedOn w:val="a3"/>
    <w:link w:val="9"/>
    <w:uiPriority w:val="9"/>
    <w:semiHidden/>
    <w:rPr>
      <w:rFonts w:cstheme="majorBidi" w:eastAsia="Arial"/>
      <w:color w:themeColor="text1" w:themeTint="D8" w:val="272727"/>
      <w:sz w:val="24"/>
      <w:szCs w:val="24"/>
      <w:lang w:eastAsia="en-US"/>
    </w:rPr>
  </w:style>
  <w:style w:customStyle="1" w:styleId="FootnoteBlockText" w:type="paragraph">
    <w:name w:val="Footnote Block Text"/>
    <w:basedOn w:val="ae"/>
    <w:next w:val="ae"/>
    <w:uiPriority w:val="9"/>
    <w:unhideWhenUsed/>
    <w:qFormat/>
    <w:pPr>
      <w:spacing w:after="100" w:before="100"/>
      <w:ind w:left="480" w:right="480"/>
    </w:pPr>
  </w:style>
  <w:style w:customStyle="1" w:styleId="Table" w:type="table">
    <w:name w:val="Table"/>
    <w:semiHidden/>
    <w:unhideWhenUsed/>
    <w:qFormat/>
    <w:tblPr>
      <w:tblCellMar>
        <w:top w:type="dxa" w:w="0"/>
        <w:left w:type="dxa" w:w="108"/>
        <w:bottom w:type="dxa" w:w="0"/>
        <w:right w:type="dxa" w:w="108"/>
      </w:tblCellMar>
    </w:tblPr>
    <w:tblStylePr w:type="firstRow">
      <w:tblPr/>
      <w:tcPr>
        <w:tcBorders>
          <w:bottom w:color="auto" w:space="0" w:sz="0" w:val="single"/>
        </w:tcBorders>
        <w:vAlign w:val="bottom"/>
      </w:tcPr>
    </w:tblStylePr>
  </w:style>
  <w:style w:customStyle="1" w:styleId="DefinitionTerm" w:type="paragraph">
    <w:name w:val="Definition Term"/>
    <w:basedOn w:val="a1"/>
    <w:next w:val="Definition"/>
    <w:pPr>
      <w:spacing w:after="0"/>
    </w:pPr>
    <w:rPr>
      <w:rFonts w:eastAsia="Arial"/>
    </w:rPr>
  </w:style>
  <w:style w:customStyle="1" w:styleId="Definition" w:type="paragraph">
    <w:name w:val="Definition"/>
    <w:basedOn w:val="a1"/>
    <w:rsid w:val="00962302"/>
    <w:rPr>
      <w:color w:themeColor="text1" w:val="000000"/>
    </w:rPr>
  </w:style>
  <w:style w:customStyle="1" w:styleId="TableCaption" w:type="paragraph">
    <w:name w:val="Table Caption"/>
    <w:basedOn w:val="a6"/>
  </w:style>
  <w:style w:customStyle="1" w:styleId="ImageCaption" w:type="paragraph">
    <w:name w:val="Image Caption"/>
    <w:basedOn w:val="a6"/>
  </w:style>
  <w:style w:customStyle="1" w:styleId="Figure" w:type="paragraph">
    <w:name w:val="Figure"/>
    <w:basedOn w:val="a1"/>
  </w:style>
  <w:style w:customStyle="1" w:styleId="CaptionedFigure" w:type="paragraph">
    <w:name w:val="Captioned Figure"/>
    <w:basedOn w:val="Figure"/>
    <w:pPr>
      <w:keepNext/>
    </w:pPr>
  </w:style>
  <w:style w:customStyle="1" w:styleId="VerbatimChar" w:type="character">
    <w:name w:val="Verbatim Char"/>
    <w:basedOn w:val="a7"/>
    <w:link w:val="SourceCode"/>
    <w:rsid w:val="00FE2A30"/>
    <w:rPr>
      <w:rFonts w:ascii="Consolas" w:cs="Times New Roman (正文 CS 字体)" w:eastAsia="Arial" w:hAnsi="Consolas"/>
      <w:sz w:val="22"/>
      <w:shd w:color="auto" w:fill="F2F2F2" w:themeFill="background1" w:themeFillShade="F2" w:val="clear"/>
    </w:rPr>
  </w:style>
  <w:style w:customStyle="1" w:styleId="SectionNumber" w:type="character">
    <w:name w:val="Section Number"/>
    <w:basedOn w:val="a7"/>
  </w:style>
  <w:style w:customStyle="1" w:styleId="TOC1" w:type="paragraph">
    <w:name w:val="TOC 标题1"/>
    <w:basedOn w:val="1"/>
    <w:next w:val="a2"/>
    <w:uiPriority w:val="39"/>
    <w:unhideWhenUsed/>
    <w:qFormat/>
    <w:pPr>
      <w:spacing w:before="240" w:line="259" w:lineRule="auto"/>
      <w:outlineLvl w:val="9"/>
    </w:pPr>
    <w:rPr>
      <w:rFonts w:asciiTheme="majorHAnsi" w:cstheme="majorBidi" w:eastAsiaTheme="majorEastAsia" w:hAnsiTheme="majorHAnsi"/>
      <w:color w:themeColor="accent1" w:themeShade="BF" w:val="0F4761"/>
    </w:rPr>
  </w:style>
  <w:style w:customStyle="1" w:styleId="SourceCode" w:type="paragraph">
    <w:name w:val="Source Code"/>
    <w:link w:val="VerbatimChar"/>
    <w:rsid w:val="00FE2A30"/>
    <w:pPr>
      <w:shd w:color="auto" w:fill="F2F2F2" w:themeFill="background1" w:themeFillShade="F2" w:val="clear"/>
      <w:wordWrap w:val="0"/>
      <w:spacing w:after="100" w:afterLines="100" w:before="100" w:beforeLines="100"/>
    </w:pPr>
    <w:rPr>
      <w:rFonts w:ascii="Consolas" w:cs="Times New Roman (正文 CS 字体)" w:eastAsia="Arial" w:hAnsi="Consolas"/>
      <w:sz w:val="22"/>
    </w:rPr>
  </w:style>
  <w:style w:styleId="af1" w:type="character">
    <w:name w:val="FollowedHyperlink"/>
    <w:basedOn w:val="a3"/>
    <w:rsid w:val="0011788E"/>
    <w:rPr>
      <w:color w:themeColor="followedHyperlink" w:val="96607D"/>
      <w:u w:val="single"/>
    </w:r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2026-07-06T08:28:12Z</dcterms:created>
  <dcterms:modified xsi:type="dcterms:W3CDTF">2026-07-06T08:28:12Z</dcterms:modified>
</cp:coreProperties>
</file>

<file path=docProps/custom.xml><?xml version="1.0" encoding="utf-8"?>
<Properties xmlns="http://schemas.openxmlformats.org/officeDocument/2006/custom-properties" xmlns:vt="http://schemas.openxmlformats.org/officeDocument/2006/docPropsVTypes"/>
</file>